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29E26">
      <w:pPr>
        <w:shd w:val="clear"/>
        <w:snapToGrid/>
        <w:spacing w:line="240" w:lineRule="auto"/>
        <w:jc w:val="left"/>
        <w:rPr>
          <w:rFonts w:ascii="仿宋" w:hAnsi="仿宋" w:eastAsia="仿宋" w:cs="仿宋"/>
          <w:b/>
          <w:bCs/>
          <w:color w:val="auto"/>
          <w:sz w:val="24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highlight w:val="none"/>
        </w:rPr>
        <w:t>附件6：</w:t>
      </w:r>
    </w:p>
    <w:p w14:paraId="2DA9E7F7">
      <w:pPr>
        <w:shd w:val="clear"/>
        <w:spacing w:line="360" w:lineRule="auto"/>
        <w:jc w:val="center"/>
        <w:outlineLvl w:val="2"/>
        <w:rPr>
          <w:rFonts w:ascii="仿宋" w:hAnsi="仿宋" w:eastAsia="仿宋" w:cs="仿宋"/>
          <w:b/>
          <w:color w:val="auto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highlight w:val="none"/>
        </w:rPr>
        <w:t>开标一览表</w:t>
      </w:r>
    </w:p>
    <w:p w14:paraId="56B9AF01">
      <w:pPr>
        <w:shd w:val="clear"/>
        <w:spacing w:line="400" w:lineRule="exact"/>
        <w:ind w:firstLine="482"/>
        <w:rPr>
          <w:rFonts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项目名称：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常州星韵商业发展有限公司检测试剂采购项目</w:t>
      </w:r>
    </w:p>
    <w:p w14:paraId="3DE93C3C">
      <w:pPr>
        <w:shd w:val="clear"/>
        <w:spacing w:line="400" w:lineRule="exact"/>
        <w:ind w:firstLine="482"/>
        <w:rPr>
          <w:rFonts w:hint="eastAsia" w:ascii="仿宋" w:hAnsi="仿宋" w:eastAsia="仿宋"/>
          <w:color w:val="auto"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项目编号：</w:t>
      </w:r>
      <w:r>
        <w:rPr>
          <w:rFonts w:hint="eastAsia" w:ascii="仿宋" w:hAnsi="仿宋" w:eastAsia="仿宋"/>
          <w:color w:val="auto"/>
          <w:sz w:val="24"/>
          <w:highlight w:val="none"/>
          <w:lang w:eastAsia="zh-CN"/>
        </w:rPr>
        <w:t>ZYJS-SG2026133</w:t>
      </w:r>
    </w:p>
    <w:tbl>
      <w:tblPr>
        <w:tblStyle w:val="6"/>
        <w:tblpPr w:leftFromText="180" w:rightFromText="180" w:vertAnchor="text" w:horzAnchor="page" w:tblpX="1702" w:tblpY="302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1548"/>
        <w:gridCol w:w="5123"/>
      </w:tblGrid>
      <w:tr w14:paraId="4E89B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00" w:type="pct"/>
            <w:gridSpan w:val="3"/>
            <w:vAlign w:val="center"/>
          </w:tcPr>
          <w:p w14:paraId="2981E65B">
            <w:pPr>
              <w:shd w:val="clear"/>
              <w:tabs>
                <w:tab w:val="left" w:pos="5580"/>
              </w:tabs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</w:rPr>
              <w:t>投标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报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</w:rPr>
              <w:t>价（元）</w:t>
            </w:r>
          </w:p>
        </w:tc>
      </w:tr>
      <w:tr w14:paraId="46C08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6" w:type="pct"/>
            <w:vMerge w:val="restart"/>
            <w:shd w:val="clear" w:color="auto" w:fill="auto"/>
            <w:vAlign w:val="center"/>
          </w:tcPr>
          <w:p w14:paraId="31D77D71">
            <w:pPr>
              <w:shd w:val="clear"/>
              <w:tabs>
                <w:tab w:val="left" w:pos="5580"/>
              </w:tabs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不含税投标报价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</w:rPr>
              <w:t>（元）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4589E2BB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  <w:t>大写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</w:tc>
        <w:tc>
          <w:tcPr>
            <w:tcW w:w="3005" w:type="pct"/>
            <w:shd w:val="clear" w:color="auto" w:fill="auto"/>
            <w:vAlign w:val="center"/>
          </w:tcPr>
          <w:p w14:paraId="6D910907">
            <w:pPr>
              <w:shd w:val="clear"/>
              <w:tabs>
                <w:tab w:val="left" w:pos="5580"/>
              </w:tabs>
              <w:jc w:val="both"/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人民币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元</w:t>
            </w:r>
          </w:p>
        </w:tc>
      </w:tr>
      <w:tr w14:paraId="2A8B1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6" w:type="pct"/>
            <w:vMerge w:val="continue"/>
            <w:shd w:val="clear" w:color="auto" w:fill="auto"/>
            <w:vAlign w:val="center"/>
          </w:tcPr>
          <w:p w14:paraId="31798281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  <w:shd w:val="clear" w:color="auto" w:fill="auto"/>
            <w:vAlign w:val="center"/>
          </w:tcPr>
          <w:p w14:paraId="0310C078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  <w:t>小写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</w:tc>
        <w:tc>
          <w:tcPr>
            <w:tcW w:w="3005" w:type="pct"/>
            <w:shd w:val="clear" w:color="auto" w:fill="auto"/>
            <w:vAlign w:val="center"/>
          </w:tcPr>
          <w:p w14:paraId="2E41A469">
            <w:pPr>
              <w:shd w:val="clear"/>
              <w:tabs>
                <w:tab w:val="left" w:pos="5580"/>
              </w:tabs>
              <w:jc w:val="both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¥：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元</w:t>
            </w:r>
          </w:p>
        </w:tc>
      </w:tr>
      <w:tr w14:paraId="389C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6" w:type="pct"/>
            <w:vMerge w:val="restart"/>
            <w:shd w:val="clear" w:color="auto" w:fill="auto"/>
            <w:vAlign w:val="center"/>
          </w:tcPr>
          <w:p w14:paraId="7F3BA12F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含税投标报价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highlight w:val="none"/>
              </w:rPr>
              <w:t>（元）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98062C7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  <w:t>大写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5984CD1E">
            <w:pPr>
              <w:shd w:val="clear"/>
              <w:tabs>
                <w:tab w:val="left" w:pos="5580"/>
              </w:tabs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人民币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元</w:t>
            </w:r>
          </w:p>
        </w:tc>
      </w:tr>
      <w:tr w14:paraId="3F4D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6" w:type="pct"/>
            <w:vMerge w:val="continue"/>
            <w:shd w:val="clear" w:color="auto" w:fill="auto"/>
            <w:vAlign w:val="center"/>
          </w:tcPr>
          <w:p w14:paraId="113F5DC7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14:paraId="56BBEE9B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  <w:t>小写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4EDC37D">
            <w:pPr>
              <w:shd w:val="clear"/>
              <w:tabs>
                <w:tab w:val="left" w:pos="5580"/>
              </w:tabs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¥：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元</w:t>
            </w:r>
          </w:p>
        </w:tc>
      </w:tr>
      <w:tr w14:paraId="0ADA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6" w:type="pct"/>
            <w:vMerge w:val="continue"/>
            <w:shd w:val="clear" w:color="auto" w:fill="auto"/>
            <w:vAlign w:val="center"/>
          </w:tcPr>
          <w:p w14:paraId="33241013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8" w:type="pct"/>
            <w:shd w:val="clear" w:color="auto" w:fill="auto"/>
            <w:vAlign w:val="center"/>
          </w:tcPr>
          <w:p w14:paraId="00CAFC8C">
            <w:pPr>
              <w:shd w:val="clear"/>
              <w:tabs>
                <w:tab w:val="left" w:pos="5580"/>
              </w:tabs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税率</w:t>
            </w:r>
          </w:p>
        </w:tc>
        <w:tc>
          <w:tcPr>
            <w:tcW w:w="3005" w:type="pct"/>
            <w:shd w:val="clear" w:color="auto" w:fill="auto"/>
            <w:vAlign w:val="center"/>
          </w:tcPr>
          <w:p w14:paraId="151A470B">
            <w:pPr>
              <w:shd w:val="clear"/>
              <w:tabs>
                <w:tab w:val="left" w:pos="5580"/>
              </w:tabs>
              <w:jc w:val="both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%   </w:t>
            </w:r>
          </w:p>
        </w:tc>
      </w:tr>
    </w:tbl>
    <w:p w14:paraId="2DFBEC9F">
      <w:pPr>
        <w:shd w:val="clear"/>
        <w:rPr>
          <w:rFonts w:ascii="仿宋" w:hAnsi="仿宋" w:eastAsia="仿宋"/>
          <w:color w:val="auto"/>
          <w:sz w:val="24"/>
          <w:highlight w:val="none"/>
        </w:rPr>
      </w:pPr>
    </w:p>
    <w:p w14:paraId="096710FC">
      <w:pPr>
        <w:shd w:val="clear"/>
        <w:spacing w:line="400" w:lineRule="exact"/>
        <w:ind w:firstLine="482"/>
        <w:rPr>
          <w:rFonts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投标人（加盖公章）：</w:t>
      </w:r>
    </w:p>
    <w:p w14:paraId="5DBB2FF5">
      <w:pPr>
        <w:shd w:val="clear"/>
        <w:spacing w:line="360" w:lineRule="auto"/>
        <w:ind w:firstLine="480" w:firstLineChars="200"/>
        <w:rPr>
          <w:rFonts w:ascii="仿宋" w:hAnsi="仿宋" w:eastAsia="仿宋"/>
          <w:color w:val="auto"/>
          <w:sz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highlight w:val="none"/>
        </w:rPr>
        <w:t>法定代表人或授权代理人（签字或盖章）：</w:t>
      </w:r>
    </w:p>
    <w:p w14:paraId="2B91BCD4">
      <w:pPr>
        <w:shd w:val="clear"/>
        <w:ind w:firstLine="1024" w:firstLineChars="427"/>
        <w:rPr>
          <w:rFonts w:ascii="仿宋" w:hAnsi="仿宋" w:eastAsia="仿宋"/>
          <w:color w:val="auto"/>
          <w:sz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highlight w:val="none"/>
        </w:rPr>
        <w:t xml:space="preserve">                    日期：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仿宋" w:hAnsi="仿宋" w:eastAsia="仿宋"/>
          <w:color w:val="auto"/>
          <w:sz w:val="24"/>
          <w:highlight w:val="none"/>
        </w:rPr>
        <w:t>年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highlight w:val="none"/>
        </w:rPr>
        <w:t>月</w:t>
      </w:r>
      <w:r>
        <w:rPr>
          <w:rFonts w:hint="eastAsia" w:ascii="仿宋" w:hAnsi="仿宋" w:eastAsia="仿宋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highlight w:val="none"/>
        </w:rPr>
        <w:t>日</w:t>
      </w:r>
    </w:p>
    <w:p w14:paraId="1A51FC07">
      <w:pPr>
        <w:shd w:val="clear"/>
        <w:rPr>
          <w:rFonts w:ascii="仿宋" w:hAnsi="仿宋" w:eastAsia="仿宋"/>
          <w:color w:val="auto"/>
          <w:sz w:val="24"/>
          <w:highlight w:val="none"/>
        </w:rPr>
      </w:pPr>
    </w:p>
    <w:p w14:paraId="2DD7F4AB">
      <w:pPr>
        <w:shd w:val="clear"/>
        <w:rPr>
          <w:rFonts w:ascii="仿宋" w:hAnsi="仿宋" w:eastAsia="仿宋" w:cs="仿宋"/>
          <w:color w:val="auto"/>
          <w:sz w:val="24"/>
          <w:szCs w:val="24"/>
          <w:highlight w:val="none"/>
        </w:rPr>
      </w:pPr>
    </w:p>
    <w:p w14:paraId="68FC2A16">
      <w:pPr>
        <w:shd w:val="clear"/>
        <w:spacing w:line="400" w:lineRule="exact"/>
        <w:rPr>
          <w:rFonts w:ascii="仿宋" w:hAnsi="仿宋" w:eastAsia="仿宋" w:cs="仿宋"/>
          <w:b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注：1、</w:t>
      </w:r>
      <w:r>
        <w:rPr>
          <w:rFonts w:hint="eastAsia" w:ascii="仿宋" w:hAnsi="仿宋" w:eastAsia="仿宋" w:cs="仿宋"/>
          <w:b/>
          <w:bCs/>
          <w:iCs/>
          <w:color w:val="auto"/>
          <w:sz w:val="24"/>
          <w:szCs w:val="24"/>
          <w:highlight w:val="none"/>
        </w:rPr>
        <w:t>报价一览表必须加盖投标人公章，由法定代表人或授权代理人签字或盖章（复印件无效）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。</w:t>
      </w:r>
    </w:p>
    <w:p w14:paraId="18B10AF7">
      <w:pPr>
        <w:shd w:val="clear"/>
        <w:jc w:val="left"/>
        <w:rPr>
          <w:rFonts w:ascii="仿宋" w:hAnsi="仿宋" w:eastAsia="仿宋" w:cs="仿宋"/>
          <w:color w:val="auto"/>
          <w:kern w:val="0"/>
          <w:szCs w:val="21"/>
          <w:highlight w:val="none"/>
        </w:rPr>
      </w:pPr>
    </w:p>
    <w:p w14:paraId="31DBACD2">
      <w:pPr>
        <w:shd w:val="clear"/>
        <w:jc w:val="left"/>
        <w:rPr>
          <w:rFonts w:ascii="仿宋" w:hAnsi="仿宋" w:eastAsia="仿宋" w:cs="仿宋"/>
          <w:color w:val="auto"/>
          <w:kern w:val="0"/>
          <w:szCs w:val="21"/>
          <w:highlight w:val="none"/>
        </w:rPr>
      </w:pPr>
    </w:p>
    <w:p w14:paraId="5C93B14F">
      <w:pPr>
        <w:shd w:val="clear"/>
        <w:jc w:val="left"/>
        <w:rPr>
          <w:rFonts w:ascii="仿宋" w:hAnsi="仿宋" w:eastAsia="仿宋" w:cs="仿宋"/>
          <w:color w:val="auto"/>
          <w:kern w:val="0"/>
          <w:szCs w:val="21"/>
          <w:highlight w:val="none"/>
        </w:rPr>
      </w:pPr>
    </w:p>
    <w:p w14:paraId="2722B791">
      <w:pPr>
        <w:pStyle w:val="5"/>
        <w:shd w:val="clear"/>
        <w:rPr>
          <w:rFonts w:ascii="仿宋" w:hAnsi="仿宋" w:eastAsia="仿宋" w:cs="仿宋"/>
          <w:color w:val="auto"/>
          <w:kern w:val="0"/>
          <w:szCs w:val="21"/>
          <w:highlight w:val="none"/>
        </w:rPr>
      </w:pPr>
    </w:p>
    <w:p w14:paraId="654C599E">
      <w:pPr>
        <w:shd w:val="clear"/>
        <w:jc w:val="left"/>
        <w:rPr>
          <w:rFonts w:ascii="仿宋" w:hAnsi="仿宋" w:eastAsia="仿宋" w:cs="仿宋"/>
          <w:b/>
          <w:bCs/>
          <w:color w:val="auto"/>
          <w:sz w:val="24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highlight w:val="none"/>
        </w:rPr>
        <w:br w:type="page"/>
      </w:r>
    </w:p>
    <w:p w14:paraId="5EA1C54D">
      <w:pPr>
        <w:shd w:val="clear"/>
        <w:snapToGrid w:val="0"/>
        <w:spacing w:line="360" w:lineRule="auto"/>
        <w:jc w:val="left"/>
        <w:rPr>
          <w:rFonts w:ascii="仿宋" w:hAnsi="仿宋" w:eastAsia="仿宋" w:cs="仿宋"/>
          <w:b/>
          <w:bCs/>
          <w:color w:val="auto"/>
          <w:sz w:val="24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highlight w:val="none"/>
        </w:rPr>
        <w:t>附件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1"/>
          <w:highlight w:val="none"/>
        </w:rPr>
        <w:t>：</w:t>
      </w:r>
    </w:p>
    <w:p w14:paraId="03BFC656">
      <w:pPr>
        <w:pStyle w:val="3"/>
        <w:shd w:val="clear"/>
        <w:spacing w:line="360" w:lineRule="auto"/>
        <w:ind w:firstLine="0" w:firstLineChars="0"/>
        <w:rPr>
          <w:rFonts w:ascii="仿宋" w:hAnsi="仿宋" w:eastAsia="仿宋" w:cs="仿宋"/>
          <w:color w:val="auto"/>
          <w:kern w:val="2"/>
          <w:sz w:val="36"/>
          <w:szCs w:val="22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36"/>
          <w:szCs w:val="22"/>
          <w:highlight w:val="none"/>
        </w:rPr>
        <w:t>分项报价表</w:t>
      </w:r>
    </w:p>
    <w:p w14:paraId="6A4F02FB">
      <w:pPr>
        <w:shd w:val="clear"/>
        <w:spacing w:line="360" w:lineRule="auto"/>
        <w:ind w:firstLine="309"/>
        <w:rPr>
          <w:rFonts w:ascii="仿宋" w:hAnsi="仿宋" w:eastAsia="仿宋" w:cs="仿宋"/>
          <w:color w:val="auto"/>
          <w:sz w:val="24"/>
          <w:highlight w:val="none"/>
        </w:rPr>
      </w:pPr>
    </w:p>
    <w:tbl>
      <w:tblPr>
        <w:tblStyle w:val="6"/>
        <w:tblW w:w="5740" w:type="pct"/>
        <w:tblInd w:w="-6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"/>
        <w:gridCol w:w="2116"/>
        <w:gridCol w:w="496"/>
        <w:gridCol w:w="816"/>
        <w:gridCol w:w="816"/>
        <w:gridCol w:w="816"/>
        <w:gridCol w:w="1006"/>
        <w:gridCol w:w="934"/>
        <w:gridCol w:w="966"/>
        <w:gridCol w:w="934"/>
        <w:gridCol w:w="500"/>
      </w:tblGrid>
      <w:tr w14:paraId="6964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77" w:type="pct"/>
            <w:gridSpan w:val="2"/>
            <w:vAlign w:val="center"/>
          </w:tcPr>
          <w:p w14:paraId="25686A67">
            <w:pPr>
              <w:shd w:val="clear"/>
              <w:jc w:val="center"/>
              <w:rPr>
                <w:rFonts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项目名称</w:t>
            </w:r>
          </w:p>
        </w:tc>
        <w:tc>
          <w:tcPr>
            <w:tcW w:w="3722" w:type="pct"/>
            <w:gridSpan w:val="9"/>
            <w:vAlign w:val="center"/>
          </w:tcPr>
          <w:p w14:paraId="3A94A877">
            <w:pPr>
              <w:shd w:val="clear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常州星韵商业发展有限公司检测试剂采购项目</w:t>
            </w:r>
          </w:p>
        </w:tc>
      </w:tr>
      <w:tr w14:paraId="0B0C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77" w:type="pct"/>
            <w:gridSpan w:val="2"/>
            <w:vAlign w:val="center"/>
          </w:tcPr>
          <w:p w14:paraId="5B19E5D6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项目编号</w:t>
            </w:r>
          </w:p>
        </w:tc>
        <w:tc>
          <w:tcPr>
            <w:tcW w:w="3722" w:type="pct"/>
            <w:gridSpan w:val="9"/>
            <w:vAlign w:val="center"/>
          </w:tcPr>
          <w:p w14:paraId="117D2CD4">
            <w:pPr>
              <w:shd w:val="clear"/>
              <w:jc w:val="left"/>
              <w:rPr>
                <w:rFonts w:hint="eastAsia" w:ascii="仿宋" w:hAnsi="仿宋" w:eastAsia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eastAsia="zh-CN"/>
              </w:rPr>
              <w:t>ZYJS-SG2026133</w:t>
            </w:r>
          </w:p>
        </w:tc>
      </w:tr>
      <w:tr w14:paraId="09BE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196" w:type="pct"/>
            <w:vAlign w:val="center"/>
          </w:tcPr>
          <w:p w14:paraId="7B35FE59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序号</w:t>
            </w:r>
          </w:p>
        </w:tc>
        <w:tc>
          <w:tcPr>
            <w:tcW w:w="1081" w:type="pct"/>
            <w:vAlign w:val="center"/>
          </w:tcPr>
          <w:p w14:paraId="20C2642F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货物名称</w:t>
            </w:r>
          </w:p>
        </w:tc>
        <w:tc>
          <w:tcPr>
            <w:tcW w:w="253" w:type="pct"/>
            <w:vAlign w:val="center"/>
          </w:tcPr>
          <w:p w14:paraId="1F92DF24">
            <w:pPr>
              <w:shd w:val="clear"/>
              <w:jc w:val="center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品牌</w:t>
            </w:r>
          </w:p>
        </w:tc>
        <w:tc>
          <w:tcPr>
            <w:tcW w:w="417" w:type="pct"/>
            <w:vAlign w:val="center"/>
          </w:tcPr>
          <w:p w14:paraId="1CD883D9">
            <w:pPr>
              <w:shd w:val="clear"/>
              <w:jc w:val="center"/>
              <w:rPr>
                <w:rFonts w:hint="eastAsia" w:ascii="仿宋" w:hAnsi="仿宋" w:eastAsia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产品规格型号</w:t>
            </w:r>
          </w:p>
        </w:tc>
        <w:tc>
          <w:tcPr>
            <w:tcW w:w="417" w:type="pct"/>
            <w:vAlign w:val="center"/>
          </w:tcPr>
          <w:p w14:paraId="0360A2E1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highlight w:val="none"/>
              </w:rPr>
              <w:t>主要技术指标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45A6215">
            <w:pPr>
              <w:shd w:val="clear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预估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数量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卡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514" w:type="pct"/>
            <w:vAlign w:val="center"/>
          </w:tcPr>
          <w:p w14:paraId="1634365A">
            <w:pPr>
              <w:shd w:val="clear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单价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元/卡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477" w:type="pct"/>
            <w:vAlign w:val="center"/>
          </w:tcPr>
          <w:p w14:paraId="1F7F355B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小计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493" w:type="pct"/>
            <w:vAlign w:val="center"/>
          </w:tcPr>
          <w:p w14:paraId="6CCB361C">
            <w:pPr>
              <w:shd w:val="clear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单价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元/卡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477" w:type="pct"/>
            <w:vAlign w:val="center"/>
          </w:tcPr>
          <w:p w14:paraId="78672B17">
            <w:pPr>
              <w:shd w:val="clear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小计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255" w:type="pct"/>
            <w:vAlign w:val="center"/>
          </w:tcPr>
          <w:p w14:paraId="127FA0F8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备注</w:t>
            </w:r>
          </w:p>
        </w:tc>
      </w:tr>
      <w:tr w14:paraId="621A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</w:trPr>
        <w:tc>
          <w:tcPr>
            <w:tcW w:w="196" w:type="pct"/>
            <w:vAlign w:val="center"/>
          </w:tcPr>
          <w:p w14:paraId="70E2448E">
            <w:pPr>
              <w:shd w:val="clear"/>
              <w:jc w:val="center"/>
              <w:rPr>
                <w:rFonts w:hint="default" w:ascii="仿宋" w:hAnsi="仿宋" w:eastAsia="仿宋" w:cs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48FE80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有机磷及氨基甲酸酯类农药残留试剂盒</w:t>
            </w:r>
          </w:p>
        </w:tc>
        <w:tc>
          <w:tcPr>
            <w:tcW w:w="253" w:type="pct"/>
            <w:vAlign w:val="center"/>
          </w:tcPr>
          <w:p w14:paraId="4874ADB0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74084BF9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4681013F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7A0F144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38000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70EA2E7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477" w:type="pct"/>
            <w:vAlign w:val="center"/>
          </w:tcPr>
          <w:p w14:paraId="126B7C9E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93" w:type="pct"/>
            <w:vAlign w:val="center"/>
          </w:tcPr>
          <w:p w14:paraId="05C26447">
            <w:pPr>
              <w:shd w:val="clear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</w:p>
        </w:tc>
        <w:tc>
          <w:tcPr>
            <w:tcW w:w="477" w:type="pct"/>
            <w:vAlign w:val="center"/>
          </w:tcPr>
          <w:p w14:paraId="3E2F110D">
            <w:pPr>
              <w:shd w:val="clear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</w:p>
        </w:tc>
        <w:tc>
          <w:tcPr>
            <w:tcW w:w="255" w:type="pct"/>
            <w:vAlign w:val="center"/>
          </w:tcPr>
          <w:p w14:paraId="0B63706B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</w:tr>
      <w:tr w14:paraId="669C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196" w:type="pct"/>
            <w:vAlign w:val="center"/>
          </w:tcPr>
          <w:p w14:paraId="45F47EB2">
            <w:pPr>
              <w:shd w:val="clear"/>
              <w:jc w:val="center"/>
              <w:rPr>
                <w:rFonts w:hint="default" w:ascii="仿宋" w:hAnsi="仿宋" w:eastAsia="仿宋" w:cs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45EFD5B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盐酸克伦特罗快速检测卡</w:t>
            </w:r>
          </w:p>
        </w:tc>
        <w:tc>
          <w:tcPr>
            <w:tcW w:w="253" w:type="pct"/>
            <w:vAlign w:val="center"/>
          </w:tcPr>
          <w:p w14:paraId="1563B566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37C6BB6A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74ADA27D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04CD457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3000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5B3FD4C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477" w:type="pct"/>
            <w:vAlign w:val="center"/>
          </w:tcPr>
          <w:p w14:paraId="404FAC5D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93" w:type="pct"/>
            <w:vAlign w:val="center"/>
          </w:tcPr>
          <w:p w14:paraId="004FDCD4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77" w:type="pct"/>
            <w:vAlign w:val="center"/>
          </w:tcPr>
          <w:p w14:paraId="0DA974F9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5" w:type="pct"/>
            <w:vAlign w:val="center"/>
          </w:tcPr>
          <w:p w14:paraId="3B641937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</w:tr>
      <w:tr w14:paraId="79A0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196" w:type="pct"/>
            <w:vAlign w:val="center"/>
          </w:tcPr>
          <w:p w14:paraId="3247852B">
            <w:pPr>
              <w:shd w:val="clear"/>
              <w:jc w:val="center"/>
              <w:rPr>
                <w:rFonts w:hint="default" w:ascii="仿宋" w:hAnsi="仿宋" w:eastAsia="仿宋" w:cs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664305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沙丁胺醇快速检测卡</w:t>
            </w:r>
          </w:p>
        </w:tc>
        <w:tc>
          <w:tcPr>
            <w:tcW w:w="253" w:type="pct"/>
            <w:vAlign w:val="center"/>
          </w:tcPr>
          <w:p w14:paraId="5D94E62B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073A0107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5823A220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A0458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3000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3C983C9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477" w:type="pct"/>
            <w:vAlign w:val="center"/>
          </w:tcPr>
          <w:p w14:paraId="761CE8DF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93" w:type="pct"/>
            <w:vAlign w:val="center"/>
          </w:tcPr>
          <w:p w14:paraId="4BBD4D5A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77" w:type="pct"/>
            <w:vAlign w:val="center"/>
          </w:tcPr>
          <w:p w14:paraId="307A2E9F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5" w:type="pct"/>
            <w:vAlign w:val="center"/>
          </w:tcPr>
          <w:p w14:paraId="5A72F0A8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</w:tr>
      <w:tr w14:paraId="4D1E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196" w:type="pct"/>
            <w:vAlign w:val="center"/>
          </w:tcPr>
          <w:p w14:paraId="753139B9">
            <w:pPr>
              <w:shd w:val="clear"/>
              <w:jc w:val="center"/>
              <w:rPr>
                <w:rFonts w:hint="default" w:ascii="仿宋" w:hAnsi="仿宋" w:eastAsia="仿宋" w:cs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6E5DA88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莱克多巴胺快速检测卡</w:t>
            </w:r>
          </w:p>
        </w:tc>
        <w:tc>
          <w:tcPr>
            <w:tcW w:w="253" w:type="pct"/>
            <w:vAlign w:val="center"/>
          </w:tcPr>
          <w:p w14:paraId="5BAAA08D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2FB8C0C6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3F610D73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2729757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3000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0AE441A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477" w:type="pct"/>
            <w:vAlign w:val="center"/>
          </w:tcPr>
          <w:p w14:paraId="07EDB593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93" w:type="pct"/>
            <w:vAlign w:val="center"/>
          </w:tcPr>
          <w:p w14:paraId="78628087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77" w:type="pct"/>
            <w:vAlign w:val="center"/>
          </w:tcPr>
          <w:p w14:paraId="3837B037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5" w:type="pct"/>
            <w:vAlign w:val="center"/>
          </w:tcPr>
          <w:p w14:paraId="2F61D014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</w:tr>
      <w:tr w14:paraId="7C0E1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96" w:type="pct"/>
            <w:vAlign w:val="center"/>
          </w:tcPr>
          <w:p w14:paraId="6EFB25AF">
            <w:pPr>
              <w:shd w:val="clear"/>
              <w:jc w:val="center"/>
              <w:rPr>
                <w:rFonts w:hint="default" w:ascii="仿宋" w:hAnsi="仿宋" w:eastAsia="仿宋" w:cs="仿宋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2CBAEDF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恩诺沙星&amp;环丙沙星检测卡</w:t>
            </w:r>
          </w:p>
        </w:tc>
        <w:tc>
          <w:tcPr>
            <w:tcW w:w="253" w:type="pct"/>
            <w:vAlign w:val="center"/>
          </w:tcPr>
          <w:p w14:paraId="4FE9C20E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5507BB29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vAlign w:val="center"/>
          </w:tcPr>
          <w:p w14:paraId="00B9273C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7" w:type="pct"/>
            <w:shd w:val="clear" w:color="auto" w:fill="auto"/>
            <w:vAlign w:val="center"/>
          </w:tcPr>
          <w:p w14:paraId="182C560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18000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31ABB85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477" w:type="pct"/>
            <w:vAlign w:val="center"/>
          </w:tcPr>
          <w:p w14:paraId="264A071B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93" w:type="pct"/>
            <w:vAlign w:val="center"/>
          </w:tcPr>
          <w:p w14:paraId="461171D0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77" w:type="pct"/>
            <w:vAlign w:val="center"/>
          </w:tcPr>
          <w:p w14:paraId="2519C223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5" w:type="pct"/>
            <w:vAlign w:val="center"/>
          </w:tcPr>
          <w:p w14:paraId="6BE53376">
            <w:pPr>
              <w:shd w:val="clear"/>
              <w:jc w:val="center"/>
              <w:rPr>
                <w:rFonts w:ascii="仿宋" w:hAnsi="仿宋" w:eastAsia="仿宋" w:cs="仿宋"/>
                <w:color w:val="auto"/>
                <w:highlight w:val="none"/>
              </w:rPr>
            </w:pPr>
          </w:p>
        </w:tc>
      </w:tr>
      <w:tr w14:paraId="50F40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2782" w:type="pct"/>
            <w:gridSpan w:val="6"/>
            <w:vAlign w:val="center"/>
          </w:tcPr>
          <w:p w14:paraId="2B7F92A1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highlight w:val="none"/>
              </w:rPr>
              <w:t>合计</w:t>
            </w:r>
          </w:p>
        </w:tc>
        <w:tc>
          <w:tcPr>
            <w:tcW w:w="991" w:type="pct"/>
            <w:gridSpan w:val="2"/>
            <w:vAlign w:val="center"/>
          </w:tcPr>
          <w:p w14:paraId="52C006C6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</w:p>
        </w:tc>
        <w:tc>
          <w:tcPr>
            <w:tcW w:w="970" w:type="pct"/>
            <w:gridSpan w:val="2"/>
            <w:vAlign w:val="center"/>
          </w:tcPr>
          <w:p w14:paraId="24A08E74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</w:p>
        </w:tc>
        <w:tc>
          <w:tcPr>
            <w:tcW w:w="255" w:type="pct"/>
            <w:vAlign w:val="center"/>
          </w:tcPr>
          <w:p w14:paraId="51E7D304">
            <w:pPr>
              <w:shd w:val="clear"/>
              <w:jc w:val="center"/>
              <w:rPr>
                <w:rFonts w:ascii="仿宋" w:hAnsi="仿宋" w:eastAsia="仿宋" w:cs="仿宋"/>
                <w:color w:val="auto"/>
                <w:sz w:val="22"/>
                <w:szCs w:val="28"/>
                <w:highlight w:val="none"/>
              </w:rPr>
            </w:pPr>
          </w:p>
        </w:tc>
      </w:tr>
      <w:tr w14:paraId="269B8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</w:trPr>
        <w:tc>
          <w:tcPr>
            <w:tcW w:w="1277" w:type="pct"/>
            <w:gridSpan w:val="2"/>
            <w:vMerge w:val="restart"/>
            <w:vAlign w:val="center"/>
          </w:tcPr>
          <w:p w14:paraId="37D6F413">
            <w:pPr>
              <w:shd w:val="clear"/>
              <w:jc w:val="center"/>
              <w:rPr>
                <w:rFonts w:ascii="仿宋" w:hAnsi="仿宋" w:eastAsia="仿宋" w:cs="仿宋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highlight w:val="none"/>
              </w:rPr>
              <w:t>项目总价</w:t>
            </w:r>
          </w:p>
        </w:tc>
        <w:tc>
          <w:tcPr>
            <w:tcW w:w="3722" w:type="pct"/>
            <w:gridSpan w:val="9"/>
            <w:vAlign w:val="center"/>
          </w:tcPr>
          <w:p w14:paraId="00A92D84">
            <w:pPr>
              <w:pStyle w:val="4"/>
              <w:shd w:val="clear"/>
              <w:adjustRightInd w:val="0"/>
              <w:snapToGrid w:val="0"/>
              <w:spacing w:line="30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不含税总价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</w:rPr>
              <w:t>大写：</w:t>
            </w:r>
          </w:p>
          <w:p w14:paraId="4A019D95">
            <w:pPr>
              <w:shd w:val="clear"/>
              <w:ind w:firstLine="1325" w:firstLineChars="600"/>
              <w:rPr>
                <w:rFonts w:ascii="仿宋" w:hAnsi="仿宋" w:eastAsia="仿宋" w:cs="仿宋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highlight w:val="none"/>
              </w:rPr>
              <w:t>小写：                             （人民币）</w:t>
            </w:r>
          </w:p>
        </w:tc>
      </w:tr>
      <w:tr w14:paraId="693F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1" w:hRule="atLeast"/>
        </w:trPr>
        <w:tc>
          <w:tcPr>
            <w:tcW w:w="1277" w:type="pct"/>
            <w:gridSpan w:val="2"/>
            <w:vMerge w:val="continue"/>
            <w:vAlign w:val="center"/>
          </w:tcPr>
          <w:p w14:paraId="2274B00C">
            <w:pPr>
              <w:shd w:val="clear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highlight w:val="none"/>
              </w:rPr>
            </w:pPr>
          </w:p>
        </w:tc>
        <w:tc>
          <w:tcPr>
            <w:tcW w:w="3722" w:type="pct"/>
            <w:gridSpan w:val="9"/>
            <w:vAlign w:val="center"/>
          </w:tcPr>
          <w:p w14:paraId="4B35EADB">
            <w:pPr>
              <w:pStyle w:val="4"/>
              <w:shd w:val="clear"/>
              <w:adjustRightInd w:val="0"/>
              <w:snapToGrid w:val="0"/>
              <w:spacing w:line="300" w:lineRule="auto"/>
              <w:rPr>
                <w:rFonts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含税总价  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szCs w:val="22"/>
                <w:highlight w:val="none"/>
              </w:rPr>
              <w:t>大写：</w:t>
            </w:r>
          </w:p>
          <w:p w14:paraId="5C359F31">
            <w:pPr>
              <w:shd w:val="clear"/>
              <w:ind w:firstLine="1325" w:firstLineChars="600"/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highlight w:val="none"/>
              </w:rPr>
              <w:t>小写：                             （人民币）</w:t>
            </w:r>
          </w:p>
          <w:p w14:paraId="51EF91F5">
            <w:pPr>
              <w:pStyle w:val="2"/>
              <w:shd w:val="clear"/>
              <w:ind w:firstLine="1325" w:firstLineChars="600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2"/>
                <w:highlight w:val="none"/>
                <w:lang w:val="en-US" w:eastAsia="zh-CN"/>
              </w:rPr>
              <w:t>税率：       %</w:t>
            </w:r>
          </w:p>
        </w:tc>
      </w:tr>
    </w:tbl>
    <w:p w14:paraId="2AEDE0F2">
      <w:pPr>
        <w:shd w:val="clear"/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投标人（加盖公章）：</w:t>
      </w:r>
    </w:p>
    <w:p w14:paraId="4A3472BB">
      <w:pPr>
        <w:shd w:val="clear"/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法定代表人或授权代理人（签字或盖章）：</w:t>
      </w:r>
    </w:p>
    <w:p w14:paraId="57C9DEED">
      <w:pPr>
        <w:shd w:val="clear"/>
        <w:spacing w:line="360" w:lineRule="auto"/>
        <w:jc w:val="right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日期：      年  月  日</w:t>
      </w:r>
    </w:p>
    <w:p w14:paraId="13361C70">
      <w:pPr>
        <w:shd w:val="clear"/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注：</w:t>
      </w:r>
    </w:p>
    <w:p w14:paraId="5B335877">
      <w:pPr>
        <w:shd w:val="clear"/>
        <w:spacing w:line="360" w:lineRule="auto"/>
        <w:ind w:firstLine="480" w:firstLineChars="200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1、如投标人的报价明显低于成本价,涉嫌恶意竞争,扰乱市场秩序的，投标人将自行承担由此而产生的任何法律责任。招标代理机构对此不承担任何责任。</w:t>
      </w:r>
    </w:p>
    <w:p w14:paraId="56479C43">
      <w:pPr>
        <w:shd w:val="clear"/>
        <w:spacing w:line="360" w:lineRule="auto"/>
        <w:ind w:firstLine="480" w:firstLineChars="200"/>
        <w:rPr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2、行数不够，可自行添加。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A3C5B"/>
    <w:rsid w:val="28881EEF"/>
    <w:rsid w:val="5E193701"/>
    <w:rsid w:val="68BA3C5B"/>
    <w:rsid w:val="6C290B81"/>
    <w:rsid w:val="77641A02"/>
    <w:rsid w:val="77B9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ind w:firstLine="200" w:firstLineChars="200"/>
      <w:jc w:val="center"/>
      <w:outlineLvl w:val="2"/>
    </w:pPr>
    <w:rPr>
      <w:b/>
      <w:bCs/>
      <w:kern w:val="0"/>
      <w:sz w:val="28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kern w:val="0"/>
      <w:sz w:val="24"/>
      <w:szCs w:val="24"/>
    </w:rPr>
  </w:style>
  <w:style w:type="paragraph" w:styleId="5">
    <w:name w:val="Body Text First Indent 2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547</Characters>
  <Lines>0</Lines>
  <Paragraphs>0</Paragraphs>
  <TotalTime>9</TotalTime>
  <ScaleCrop>false</ScaleCrop>
  <LinksUpToDate>false</LinksUpToDate>
  <CharactersWithSpaces>750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2026-10-27T12:38:00Z</dcterms:created>
  <dc:creator>51525</dc:creator>
  <cp:lastModifiedBy>51525</cp:lastModifiedBy>
  <dcterms:modified xsi:type="dcterms:W3CDTF">2026-10-30T02:07:47Z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BB51578E496346178072F13AA51FB365_13</vt:lpwstr>
  </property>
  <property fmtid="{D5CDD505-2E9C-101B-9397-08002B2CF9AE}" pid="4" name="KSOTemplateDocerSaveRecord">
    <vt:lpwstr>eyJoZGlkIjoiZGNjYWYyODkzNGRmYTg1NjI3Y2RmNWI4MWFkNTE4OTYiLCJ1c2VySWQiOiI1MTQxNzA4MzcifQ==</vt:lpwstr>
  </property>
</Properties>
</file>